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0"/>
        </w:tabs>
        <w:spacing w:line="400" w:lineRule="exact"/>
        <w:jc w:val="both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仿宋" w:hAnsi="仿宋" w:eastAsia="仿宋" w:cs="HYShuSongErKW"/>
          <w:color w:val="000000"/>
          <w:kern w:val="0"/>
          <w:sz w:val="30"/>
          <w:szCs w:val="30"/>
          <w:lang w:bidi="ar"/>
        </w:rPr>
        <w:t>附件2</w:t>
      </w:r>
      <w:r>
        <w:rPr>
          <w:rFonts w:hint="eastAsia" w:ascii="仿宋" w:hAnsi="仿宋" w:eastAsia="仿宋" w:cs="HYShuSongErKW"/>
          <w:color w:val="000000"/>
          <w:kern w:val="0"/>
          <w:sz w:val="30"/>
          <w:szCs w:val="30"/>
          <w:lang w:val="en-US" w:eastAsia="zh-CN" w:bidi="ar"/>
        </w:rPr>
        <w:t xml:space="preserve">         </w:t>
      </w:r>
      <w:r>
        <w:rPr>
          <w:rFonts w:hint="eastAsia" w:ascii="微软雅黑" w:hAnsi="微软雅黑" w:eastAsia="微软雅黑" w:cs="微软雅黑"/>
          <w:b/>
          <w:sz w:val="28"/>
          <w:szCs w:val="28"/>
        </w:rPr>
        <w:t>第十八届中国国际物流节活动一览表</w:t>
      </w:r>
    </w:p>
    <w:p>
      <w:pPr>
        <w:tabs>
          <w:tab w:val="left" w:pos="1920"/>
        </w:tabs>
        <w:spacing w:after="156" w:afterLines="50"/>
        <w:jc w:val="center"/>
        <w:rPr>
          <w:rFonts w:ascii="楷体" w:hAnsi="楷体" w:eastAsia="楷体" w:cs="华文楷体"/>
          <w:color w:val="000000"/>
          <w:szCs w:val="21"/>
        </w:rPr>
      </w:pPr>
      <w:r>
        <w:rPr>
          <w:rFonts w:hint="eastAsia" w:ascii="楷体" w:hAnsi="楷体" w:eastAsia="楷体" w:cs="华文楷体"/>
          <w:color w:val="000000"/>
          <w:szCs w:val="21"/>
        </w:rPr>
        <w:t>（本次更新截至5月4日，具体</w:t>
      </w:r>
      <w:r>
        <w:rPr>
          <w:rFonts w:hint="eastAsia" w:ascii="楷体" w:hAnsi="楷体" w:eastAsia="楷体" w:cs="华文楷体"/>
          <w:szCs w:val="21"/>
        </w:rPr>
        <w:t>以活动当日发布为准</w:t>
      </w:r>
      <w:r>
        <w:rPr>
          <w:rFonts w:hint="eastAsia" w:ascii="楷体" w:hAnsi="楷体" w:eastAsia="楷体" w:cs="华文楷体"/>
          <w:color w:val="000000"/>
          <w:szCs w:val="21"/>
        </w:rPr>
        <w:t>）</w:t>
      </w:r>
    </w:p>
    <w:tbl>
      <w:tblPr>
        <w:tblStyle w:val="2"/>
        <w:tblW w:w="10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379"/>
        <w:gridCol w:w="5777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690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日 </w:t>
            </w:r>
            <w:r>
              <w:rPr>
                <w:rFonts w:ascii="微软雅黑" w:hAnsi="微软雅黑" w:eastAsia="微软雅黑" w:cs="微软雅黑"/>
                <w:b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期</w:t>
            </w:r>
          </w:p>
        </w:tc>
        <w:tc>
          <w:tcPr>
            <w:tcW w:w="1379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时 </w:t>
            </w:r>
            <w:r>
              <w:rPr>
                <w:rFonts w:ascii="微软雅黑" w:hAnsi="微软雅黑" w:eastAsia="微软雅黑" w:cs="微软雅黑"/>
                <w:b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间</w:t>
            </w:r>
          </w:p>
        </w:tc>
        <w:tc>
          <w:tcPr>
            <w:tcW w:w="5777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活 </w:t>
            </w:r>
            <w:r>
              <w:rPr>
                <w:rFonts w:ascii="微软雅黑" w:hAnsi="微软雅黑" w:eastAsia="微软雅黑" w:cs="微软雅黑"/>
                <w:b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动</w:t>
            </w:r>
          </w:p>
        </w:tc>
        <w:tc>
          <w:tcPr>
            <w:tcW w:w="1741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会 </w:t>
            </w:r>
            <w:r>
              <w:rPr>
                <w:rFonts w:ascii="微软雅黑" w:hAnsi="微软雅黑" w:eastAsia="微软雅黑" w:cs="微软雅黑"/>
                <w:b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9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3月21日</w:t>
            </w:r>
          </w:p>
        </w:tc>
        <w:tc>
          <w:tcPr>
            <w:tcW w:w="1379" w:type="dxa"/>
            <w:vAlign w:val="center"/>
          </w:tcPr>
          <w:p>
            <w:pPr>
              <w:ind w:left="-59" w:leftChars="-28"/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14:30-15:30</w:t>
            </w:r>
          </w:p>
        </w:tc>
        <w:tc>
          <w:tcPr>
            <w:tcW w:w="577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第十八届中国国际物流节新闻发布会</w:t>
            </w:r>
            <w:r>
              <w:rPr>
                <w:rFonts w:hint="eastAsia" w:ascii="宋体" w:hAnsi="宋体" w:cs="微软雅黑"/>
                <w:bCs/>
                <w:sz w:val="18"/>
                <w:szCs w:val="18"/>
              </w:rPr>
              <w:t>·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2023中国物流万里行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6"/>
                <w:szCs w:val="16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69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5月2</w:t>
            </w:r>
            <w:r>
              <w:rPr>
                <w:rFonts w:ascii="微软雅黑" w:hAnsi="微软雅黑" w:eastAsia="微软雅黑" w:cs="微软雅黑"/>
                <w:bCs/>
                <w:sz w:val="18"/>
                <w:szCs w:val="18"/>
              </w:rPr>
              <w:t>8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日</w:t>
            </w:r>
          </w:p>
        </w:tc>
        <w:tc>
          <w:tcPr>
            <w:tcW w:w="1379" w:type="dxa"/>
            <w:vAlign w:val="center"/>
          </w:tcPr>
          <w:p>
            <w:pPr>
              <w:ind w:left="-59" w:leftChars="-28"/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Cs/>
                <w:sz w:val="18"/>
                <w:szCs w:val="18"/>
              </w:rPr>
              <w:t>08:00-24:00</w:t>
            </w:r>
          </w:p>
        </w:tc>
        <w:tc>
          <w:tcPr>
            <w:tcW w:w="577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参会代表报到、领取资料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6"/>
                <w:szCs w:val="16"/>
              </w:rPr>
              <w:t>七修酒店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69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5月2</w:t>
            </w:r>
            <w:r>
              <w:rPr>
                <w:rFonts w:ascii="微软雅黑" w:hAnsi="微软雅黑" w:eastAsia="微软雅黑" w:cs="微软雅黑"/>
                <w:bCs/>
                <w:sz w:val="18"/>
                <w:szCs w:val="18"/>
              </w:rPr>
              <w:t>9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-3</w:t>
            </w:r>
            <w:r>
              <w:rPr>
                <w:rFonts w:ascii="微软雅黑" w:hAnsi="微软雅黑" w:eastAsia="微软雅黑" w:cs="微软雅黑"/>
                <w:bCs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日</w:t>
            </w:r>
          </w:p>
        </w:tc>
        <w:tc>
          <w:tcPr>
            <w:tcW w:w="1379" w:type="dxa"/>
            <w:vAlign w:val="center"/>
          </w:tcPr>
          <w:p>
            <w:pPr>
              <w:ind w:left="-59" w:leftChars="-28"/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Cs/>
                <w:sz w:val="18"/>
                <w:szCs w:val="18"/>
              </w:rPr>
              <w:t>09: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0</w:t>
            </w:r>
            <w:r>
              <w:rPr>
                <w:rFonts w:ascii="微软雅黑" w:hAnsi="微软雅黑" w:eastAsia="微软雅黑" w:cs="微软雅黑"/>
                <w:bCs/>
                <w:sz w:val="18"/>
                <w:szCs w:val="18"/>
              </w:rPr>
              <w:t>0-17: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0</w:t>
            </w:r>
            <w:r>
              <w:rPr>
                <w:rFonts w:ascii="微软雅黑" w:hAnsi="微软雅黑" w:eastAsia="微软雅黑" w:cs="微软雅黑"/>
                <w:bCs/>
                <w:sz w:val="18"/>
                <w:szCs w:val="18"/>
              </w:rPr>
              <w:t>0</w:t>
            </w:r>
          </w:p>
        </w:tc>
        <w:tc>
          <w:tcPr>
            <w:tcW w:w="577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2023临空经济与空铁水联运•智慧供应链展览会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  <w:bCs/>
                <w:sz w:val="16"/>
                <w:szCs w:val="16"/>
              </w:rPr>
              <w:t>展馆B馆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0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5月2</w:t>
            </w:r>
            <w:r>
              <w:rPr>
                <w:rFonts w:ascii="微软雅黑" w:hAnsi="微软雅黑" w:eastAsia="微软雅黑" w:cs="微软雅黑"/>
                <w:bCs/>
                <w:sz w:val="18"/>
                <w:szCs w:val="18"/>
              </w:rPr>
              <w:t>9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日</w:t>
            </w:r>
          </w:p>
        </w:tc>
        <w:tc>
          <w:tcPr>
            <w:tcW w:w="1379" w:type="dxa"/>
            <w:vAlign w:val="center"/>
          </w:tcPr>
          <w:p>
            <w:pPr>
              <w:ind w:left="-59" w:leftChars="-28"/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Cs/>
                <w:sz w:val="18"/>
                <w:szCs w:val="18"/>
              </w:rPr>
              <w:t>09:30-11:30</w:t>
            </w:r>
          </w:p>
        </w:tc>
        <w:tc>
          <w:tcPr>
            <w:tcW w:w="5777" w:type="dxa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第十八届中国国际物流节开幕式暨全体大会</w:t>
            </w:r>
            <w:r>
              <w:rPr>
                <w:rFonts w:hint="eastAsia" w:ascii="宋体" w:hAnsi="宋体" w:cs="微软雅黑"/>
                <w:bCs/>
                <w:sz w:val="18"/>
                <w:szCs w:val="18"/>
              </w:rPr>
              <w:t>·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2023商贸物流论坛</w:t>
            </w:r>
          </w:p>
          <w:p>
            <w:pPr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</w:rPr>
              <w:t>·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展览会剪彩仪式  嘉宾巡馆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6"/>
                <w:szCs w:val="16"/>
              </w:rPr>
              <w:t>展馆A馆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69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>
            <w:pPr>
              <w:ind w:left="-59" w:leftChars="-28"/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Cs/>
                <w:sz w:val="18"/>
                <w:szCs w:val="18"/>
              </w:rPr>
              <w:t>13:30-17:00</w:t>
            </w:r>
          </w:p>
        </w:tc>
        <w:tc>
          <w:tcPr>
            <w:tcW w:w="5777" w:type="dxa"/>
            <w:vAlign w:val="center"/>
          </w:tcPr>
          <w:p>
            <w:pPr>
              <w:tabs>
                <w:tab w:val="left" w:pos="3570"/>
              </w:tabs>
              <w:snapToGrid w:val="0"/>
              <w:contextualSpacing/>
              <w:jc w:val="left"/>
              <w:rPr>
                <w:rFonts w:ascii="微软雅黑" w:hAnsi="微软雅黑" w:eastAsia="微软雅黑" w:cs="微软雅黑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第十二届中国快运发展大会</w:t>
            </w:r>
          </w:p>
          <w:p>
            <w:pPr>
              <w:tabs>
                <w:tab w:val="left" w:pos="3570"/>
              </w:tabs>
              <w:snapToGrid w:val="0"/>
              <w:contextualSpacing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</w:rPr>
              <w:t>·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2022快运物流企业高质量发展推荐案例发布及授牌；</w:t>
            </w:r>
          </w:p>
          <w:p>
            <w:pPr>
              <w:tabs>
                <w:tab w:val="left" w:pos="3570"/>
              </w:tabs>
              <w:snapToGrid w:val="0"/>
              <w:contextualSpacing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</w:rPr>
              <w:t>·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2022中国快运物流企业推荐供应商发布及授牌；</w:t>
            </w:r>
          </w:p>
          <w:p>
            <w:pPr>
              <w:tabs>
                <w:tab w:val="left" w:pos="3570"/>
              </w:tabs>
              <w:snapToGrid w:val="0"/>
              <w:contextualSpacing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</w:rPr>
              <w:t>·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“全国快运物流行业操作技能大赛”启动仪式；</w:t>
            </w:r>
          </w:p>
          <w:p>
            <w:pPr>
              <w:tabs>
                <w:tab w:val="left" w:pos="3570"/>
              </w:tabs>
              <w:snapToGrid w:val="0"/>
              <w:contextualSpacing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</w:rPr>
              <w:t>·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《快运术语》团体标准发布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  <w:bCs/>
                <w:sz w:val="16"/>
                <w:szCs w:val="16"/>
              </w:rPr>
              <w:t>展馆A馆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69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>
            <w:pPr>
              <w:ind w:left="-59" w:leftChars="-28"/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14:00-16:00</w:t>
            </w:r>
          </w:p>
        </w:tc>
        <w:tc>
          <w:tcPr>
            <w:tcW w:w="5777" w:type="dxa"/>
            <w:vAlign w:val="center"/>
          </w:tcPr>
          <w:p>
            <w:pPr>
              <w:tabs>
                <w:tab w:val="left" w:pos="3570"/>
              </w:tabs>
              <w:snapToGrid w:val="0"/>
              <w:contextualSpacing/>
              <w:jc w:val="left"/>
              <w:rPr>
                <w:rFonts w:hint="eastAsia" w:ascii="微软雅黑" w:hAnsi="微软雅黑" w:eastAsia="微软雅黑" w:cs="微软雅黑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城市物流供应链“锦囊妙计”专场分析会（闭门）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6"/>
                <w:szCs w:val="16"/>
              </w:rPr>
              <w:t>展馆A馆B1多功能厅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9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16:30-18:00</w:t>
            </w:r>
          </w:p>
        </w:tc>
        <w:tc>
          <w:tcPr>
            <w:tcW w:w="5777" w:type="dxa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新时代高铁快运机遇与未来研讨会（闭门）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6"/>
                <w:szCs w:val="16"/>
              </w:rPr>
              <w:t>展馆A馆B1多功能厅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690" w:type="dxa"/>
            <w:vMerge w:val="continue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>
            <w:pPr>
              <w:ind w:left="-59" w:leftChars="-28"/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Cs/>
                <w:sz w:val="18"/>
                <w:szCs w:val="18"/>
              </w:rPr>
              <w:t>18: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00</w:t>
            </w:r>
            <w:r>
              <w:rPr>
                <w:rFonts w:ascii="微软雅黑" w:hAnsi="微软雅黑" w:eastAsia="微软雅黑" w:cs="微软雅黑"/>
                <w:bCs/>
                <w:sz w:val="18"/>
                <w:szCs w:val="18"/>
              </w:rPr>
              <w:t>-20:00</w:t>
            </w:r>
          </w:p>
        </w:tc>
        <w:tc>
          <w:tcPr>
            <w:tcW w:w="5777" w:type="dxa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物流时代之夜——</w:t>
            </w:r>
          </w:p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物流时代周刊创刊20周年暨中国国际物流节创办20周年晚会</w:t>
            </w:r>
          </w:p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</w:rPr>
              <w:t>·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10城市物流供应链建设“锦囊妙计”颁赠仪式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6"/>
                <w:szCs w:val="16"/>
              </w:rPr>
              <w:t>七修酒店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1690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5月</w:t>
            </w:r>
            <w:r>
              <w:rPr>
                <w:rFonts w:ascii="微软雅黑" w:hAnsi="微软雅黑" w:eastAsia="微软雅黑" w:cs="微软雅黑"/>
                <w:bCs/>
                <w:sz w:val="18"/>
                <w:szCs w:val="18"/>
              </w:rPr>
              <w:t>30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日</w:t>
            </w:r>
          </w:p>
        </w:tc>
        <w:tc>
          <w:tcPr>
            <w:tcW w:w="1379" w:type="dxa"/>
            <w:vAlign w:val="center"/>
          </w:tcPr>
          <w:p>
            <w:pPr>
              <w:ind w:left="-59" w:leftChars="-28"/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Cs/>
                <w:sz w:val="18"/>
                <w:szCs w:val="18"/>
              </w:rPr>
              <w:t>09:00-1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2</w:t>
            </w:r>
            <w:r>
              <w:rPr>
                <w:rFonts w:ascii="微软雅黑" w:hAnsi="微软雅黑" w:eastAsia="微软雅黑" w:cs="微软雅黑"/>
                <w:bCs/>
                <w:sz w:val="18"/>
                <w:szCs w:val="18"/>
              </w:rPr>
              <w:t>:00</w:t>
            </w:r>
          </w:p>
        </w:tc>
        <w:tc>
          <w:tcPr>
            <w:tcW w:w="5777" w:type="dxa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2023中国城市物流与供应链年会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</w:rPr>
              <w:t>·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城市物流供应链“强链”“稳链”演讲</w:t>
            </w:r>
          </w:p>
          <w:p>
            <w:pPr>
              <w:jc w:val="lef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</w:rPr>
              <w:t>·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城市物流供应链“强链”建设互动交流</w:t>
            </w:r>
          </w:p>
          <w:p>
            <w:pPr>
              <w:jc w:val="lef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</w:rPr>
              <w:t>·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《城市物流供应链“强链”行动倡议书》签字仪式</w:t>
            </w:r>
          </w:p>
          <w:p>
            <w:pPr>
              <w:jc w:val="lef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</w:rPr>
              <w:t>·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物流业“金飞马”领创城市授牌仪式</w:t>
            </w:r>
          </w:p>
          <w:p>
            <w:pPr>
              <w:jc w:val="lef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</w:rPr>
              <w:t>·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中交协城市物流分会会员授牌仪式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  <w:bCs/>
                <w:sz w:val="16"/>
                <w:szCs w:val="16"/>
              </w:rPr>
              <w:t>展馆A馆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169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>
            <w:pPr>
              <w:ind w:left="-59" w:leftChars="-28"/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13:30-17:00</w:t>
            </w:r>
          </w:p>
        </w:tc>
        <w:tc>
          <w:tcPr>
            <w:tcW w:w="5777" w:type="dxa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物流绿色行动领创大会</w:t>
            </w:r>
          </w:p>
          <w:p>
            <w:pPr>
              <w:jc w:val="lef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</w:rPr>
              <w:t>·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2023中国物流绿色行动成员企业成果分享</w:t>
            </w:r>
          </w:p>
          <w:p>
            <w:pPr>
              <w:jc w:val="lef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</w:rPr>
              <w:t>·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发布中国物流绿色低碳行动倡议书及签字仪式</w:t>
            </w:r>
          </w:p>
          <w:p>
            <w:pPr>
              <w:jc w:val="lef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</w:rPr>
              <w:t>·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发布中国物流绿色低碳发展指南</w:t>
            </w:r>
          </w:p>
          <w:p>
            <w:pPr>
              <w:jc w:val="lef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宋体" w:hAnsi="宋体" w:cs="微软雅黑"/>
                <w:bCs/>
                <w:sz w:val="18"/>
                <w:szCs w:val="18"/>
              </w:rPr>
              <w:t>·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绿色物流供应链跨界对话会</w:t>
            </w:r>
          </w:p>
          <w:p>
            <w:pPr>
              <w:jc w:val="left"/>
              <w:rPr>
                <w:rFonts w:ascii="宋体" w:hAnsi="宋体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（中国物流绿色行动发起单位：中国外运、中铁集装箱、中铁特货、东航物流、菜鸟物流、京东物流、万科物流、上海韵达货运、满帮、山东港口陆海国际物流、利通物流等）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6"/>
                <w:szCs w:val="16"/>
              </w:rPr>
              <w:t>展馆A馆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69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>
            <w:pPr>
              <w:ind w:left="-59" w:leftChars="-28"/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15:50-16:30</w:t>
            </w:r>
          </w:p>
        </w:tc>
        <w:tc>
          <w:tcPr>
            <w:tcW w:w="5777" w:type="dxa"/>
            <w:vAlign w:val="center"/>
          </w:tcPr>
          <w:p>
            <w:pPr>
              <w:tabs>
                <w:tab w:val="left" w:pos="3570"/>
              </w:tabs>
              <w:snapToGrid w:val="0"/>
              <w:contextualSpacing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“中国物流业20年”TOP100 发布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6"/>
                <w:szCs w:val="16"/>
              </w:rPr>
              <w:t>展馆A馆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69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</w:p>
        </w:tc>
        <w:tc>
          <w:tcPr>
            <w:tcW w:w="1379" w:type="dxa"/>
            <w:vMerge w:val="restart"/>
            <w:vAlign w:val="center"/>
          </w:tcPr>
          <w:p>
            <w:pPr>
              <w:ind w:left="-59" w:leftChars="-28"/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Cs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5</w:t>
            </w:r>
            <w:r>
              <w:rPr>
                <w:rFonts w:ascii="微软雅黑" w:hAnsi="微软雅黑" w:eastAsia="微软雅黑" w:cs="微软雅黑"/>
                <w:bCs/>
                <w:sz w:val="18"/>
                <w:szCs w:val="18"/>
              </w:rPr>
              <w:t>:30-17:30</w:t>
            </w:r>
          </w:p>
        </w:tc>
        <w:tc>
          <w:tcPr>
            <w:tcW w:w="5777" w:type="dxa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食品供应链高端圆桌会</w:t>
            </w:r>
          </w:p>
        </w:tc>
        <w:tc>
          <w:tcPr>
            <w:tcW w:w="1741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6"/>
                <w:szCs w:val="16"/>
              </w:rPr>
              <w:t>展馆A馆B1多功能厅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69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ind w:left="-59" w:leftChars="-28"/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</w:p>
        </w:tc>
        <w:tc>
          <w:tcPr>
            <w:tcW w:w="5777" w:type="dxa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生鲜农产品供应链论坛</w:t>
            </w: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69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ind w:left="-59" w:leftChars="-28"/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</w:p>
        </w:tc>
        <w:tc>
          <w:tcPr>
            <w:tcW w:w="5777" w:type="dxa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中欧班列圆桌洽谈会</w:t>
            </w: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69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>
            <w:pPr>
              <w:ind w:left="-59" w:leftChars="-28"/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18:00-20:00</w:t>
            </w:r>
          </w:p>
        </w:tc>
        <w:tc>
          <w:tcPr>
            <w:tcW w:w="5777" w:type="dxa"/>
            <w:vAlign w:val="center"/>
          </w:tcPr>
          <w:p>
            <w:pPr>
              <w:tabs>
                <w:tab w:val="left" w:pos="3570"/>
              </w:tabs>
              <w:snapToGrid w:val="0"/>
              <w:contextualSpacing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高端商务沙龙（限受邀）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6"/>
                <w:szCs w:val="16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690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5月3</w:t>
            </w:r>
            <w:r>
              <w:rPr>
                <w:rFonts w:ascii="微软雅黑" w:hAnsi="微软雅黑" w:eastAsia="微软雅黑" w:cs="微软雅黑"/>
                <w:bCs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日</w:t>
            </w:r>
          </w:p>
        </w:tc>
        <w:tc>
          <w:tcPr>
            <w:tcW w:w="1379" w:type="dxa"/>
            <w:vAlign w:val="center"/>
          </w:tcPr>
          <w:p>
            <w:pPr>
              <w:ind w:left="-59" w:leftChars="-28"/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Cs/>
                <w:sz w:val="18"/>
                <w:szCs w:val="18"/>
              </w:rPr>
              <w:t>09:30-12:00</w:t>
            </w:r>
          </w:p>
        </w:tc>
        <w:tc>
          <w:tcPr>
            <w:tcW w:w="5777" w:type="dxa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“2023中国物流绿色行动”——走进名企商务考察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  <w:bCs/>
                <w:sz w:val="16"/>
                <w:szCs w:val="16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69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>
            <w:pPr>
              <w:ind w:left="-59" w:leftChars="-28"/>
              <w:jc w:val="center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14:00-17:00</w:t>
            </w:r>
          </w:p>
        </w:tc>
        <w:tc>
          <w:tcPr>
            <w:tcW w:w="5777" w:type="dxa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中华物流大讲堂廊坊站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6"/>
                <w:szCs w:val="16"/>
              </w:rPr>
              <w:t>——</w:t>
            </w:r>
          </w:p>
        </w:tc>
      </w:tr>
    </w:tbl>
    <w:p>
      <w:pPr>
        <w:widowControl/>
        <w:jc w:val="left"/>
        <w:rPr>
          <w:rStyle w:val="4"/>
          <w:rFonts w:ascii="仿宋_GB2312" w:hAnsi="仿宋_GB2312" w:eastAsia="仿宋_GB2312" w:cs="仿宋_GB2312"/>
          <w:bCs/>
          <w:sz w:val="30"/>
          <w:szCs w:val="30"/>
        </w:rPr>
        <w:sectPr>
          <w:footerReference r:id="rId3" w:type="default"/>
          <w:pgSz w:w="11906" w:h="16838"/>
          <w:pgMar w:top="567" w:right="1440" w:bottom="1020" w:left="1440" w:header="851" w:footer="992" w:gutter="0"/>
          <w:cols w:space="0" w:num="1"/>
          <w:rtlGutter w:val="0"/>
          <w:docGrid w:type="lines" w:linePitch="312" w:charSpace="0"/>
        </w:sectPr>
      </w:pPr>
    </w:p>
    <w:p>
      <w:pPr>
        <w:tabs>
          <w:tab w:val="left" w:pos="3570"/>
        </w:tabs>
        <w:spacing w:line="560" w:lineRule="exact"/>
        <w:rPr>
          <w:rStyle w:val="4"/>
          <w:rFonts w:ascii="宋体" w:hAnsi="宋体" w:cs="仿宋"/>
          <w:b/>
          <w:bCs/>
          <w:sz w:val="32"/>
          <w:szCs w:val="32"/>
        </w:rPr>
      </w:pPr>
      <w:r>
        <w:rPr>
          <w:rFonts w:hint="eastAsia" w:ascii="仿宋" w:hAnsi="仿宋" w:eastAsia="仿宋" w:cs="HYShuSongErKW"/>
          <w:color w:val="000000"/>
          <w:kern w:val="0"/>
          <w:sz w:val="30"/>
          <w:szCs w:val="30"/>
          <w:lang w:val="en-US" w:eastAsia="zh-CN" w:bidi="ar"/>
        </w:rPr>
        <w:t>附件3</w:t>
      </w:r>
      <w:r>
        <w:rPr>
          <w:rFonts w:hint="eastAsia" w:ascii="仿宋" w:hAnsi="仿宋" w:eastAsia="仿宋" w:cs="HYShuSongErKW"/>
          <w:color w:val="000000"/>
          <w:kern w:val="0"/>
          <w:sz w:val="30"/>
          <w:szCs w:val="30"/>
          <w:lang w:bidi="ar"/>
        </w:rPr>
        <w:t xml:space="preserve">：  </w:t>
      </w:r>
      <w:r>
        <w:rPr>
          <w:rStyle w:val="4"/>
          <w:rFonts w:hint="eastAsia" w:ascii="宋体" w:hAnsi="宋体" w:cs="仿宋"/>
          <w:b/>
          <w:bCs/>
          <w:sz w:val="32"/>
          <w:szCs w:val="32"/>
        </w:rPr>
        <w:t xml:space="preserve">     </w:t>
      </w:r>
      <w:r>
        <w:rPr>
          <w:rFonts w:hint="eastAsia" w:ascii="微软雅黑" w:hAnsi="微软雅黑" w:eastAsia="微软雅黑" w:cs="微软雅黑"/>
          <w:b/>
          <w:sz w:val="28"/>
          <w:szCs w:val="28"/>
        </w:rPr>
        <w:t>第十八届中国国际物流节参会回执表</w:t>
      </w:r>
    </w:p>
    <w:tbl>
      <w:tblPr>
        <w:tblStyle w:val="2"/>
        <w:tblpPr w:leftFromText="180" w:rightFromText="180" w:vertAnchor="text" w:horzAnchor="page" w:tblpX="1544" w:tblpY="226"/>
        <w:tblOverlap w:val="never"/>
        <w:tblW w:w="8927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9"/>
        <w:gridCol w:w="1264"/>
        <w:gridCol w:w="1264"/>
        <w:gridCol w:w="1824"/>
        <w:gridCol w:w="1825"/>
        <w:gridCol w:w="14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25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ind w:left="190" w:hanging="190"/>
              <w:jc w:val="center"/>
              <w:rPr>
                <w:rStyle w:val="4"/>
                <w:rFonts w:ascii="仿宋_GB2312" w:hAnsi="宋体" w:eastAsia="仿宋_GB2312"/>
                <w:b/>
                <w:szCs w:val="21"/>
              </w:rPr>
            </w:pPr>
            <w:r>
              <w:rPr>
                <w:rStyle w:val="4"/>
                <w:rFonts w:hint="eastAsia" w:ascii="仿宋_GB2312" w:hAnsi="宋体" w:eastAsia="仿宋_GB2312"/>
                <w:b/>
                <w:szCs w:val="21"/>
              </w:rPr>
              <w:t>单  位</w:t>
            </w:r>
          </w:p>
        </w:tc>
        <w:tc>
          <w:tcPr>
            <w:tcW w:w="766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ind w:left="190" w:hanging="190"/>
              <w:jc w:val="center"/>
              <w:rPr>
                <w:rStyle w:val="4"/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25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ind w:left="190" w:hanging="190"/>
              <w:jc w:val="center"/>
              <w:rPr>
                <w:rStyle w:val="4"/>
                <w:rFonts w:ascii="仿宋_GB2312" w:hAnsi="宋体" w:eastAsia="仿宋_GB2312"/>
                <w:b/>
                <w:szCs w:val="21"/>
              </w:rPr>
            </w:pPr>
            <w:r>
              <w:rPr>
                <w:rStyle w:val="4"/>
                <w:rFonts w:ascii="仿宋_GB2312" w:hAnsi="宋体" w:eastAsia="仿宋_GB2312"/>
                <w:b/>
                <w:szCs w:val="21"/>
              </w:rPr>
              <w:t>地  址</w:t>
            </w:r>
          </w:p>
        </w:tc>
        <w:tc>
          <w:tcPr>
            <w:tcW w:w="766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ind w:left="190" w:hanging="190"/>
              <w:jc w:val="center"/>
              <w:rPr>
                <w:rStyle w:val="4"/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25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ind w:firstLine="211" w:firstLineChars="100"/>
              <w:rPr>
                <w:rStyle w:val="4"/>
                <w:rFonts w:ascii="仿宋_GB2312" w:hAnsi="宋体" w:eastAsia="仿宋_GB2312"/>
                <w:b/>
                <w:szCs w:val="21"/>
              </w:rPr>
            </w:pPr>
            <w:r>
              <w:rPr>
                <w:rStyle w:val="4"/>
                <w:rFonts w:ascii="仿宋_GB2312" w:hAnsi="宋体" w:eastAsia="仿宋_GB2312"/>
                <w:b/>
                <w:szCs w:val="21"/>
              </w:rPr>
              <w:t>参加人</w:t>
            </w:r>
          </w:p>
        </w:tc>
        <w:tc>
          <w:tcPr>
            <w:tcW w:w="1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ind w:left="190" w:hanging="190"/>
              <w:jc w:val="center"/>
              <w:rPr>
                <w:rStyle w:val="4"/>
                <w:rFonts w:ascii="仿宋_GB2312" w:hAnsi="宋体" w:eastAsia="仿宋_GB2312"/>
                <w:b/>
                <w:szCs w:val="21"/>
              </w:rPr>
            </w:pPr>
            <w:r>
              <w:rPr>
                <w:rStyle w:val="4"/>
                <w:rFonts w:ascii="仿宋_GB2312" w:hAnsi="宋体" w:eastAsia="仿宋_GB2312"/>
                <w:b/>
                <w:szCs w:val="21"/>
              </w:rPr>
              <w:t>姓名</w:t>
            </w:r>
          </w:p>
        </w:tc>
        <w:tc>
          <w:tcPr>
            <w:tcW w:w="12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ind w:left="190" w:hanging="190"/>
              <w:jc w:val="center"/>
              <w:rPr>
                <w:rStyle w:val="4"/>
                <w:rFonts w:ascii="仿宋_GB2312" w:hAnsi="宋体" w:eastAsia="仿宋_GB2312"/>
                <w:b/>
                <w:szCs w:val="21"/>
              </w:rPr>
            </w:pPr>
            <w:r>
              <w:rPr>
                <w:rStyle w:val="4"/>
                <w:rFonts w:ascii="仿宋_GB2312" w:hAnsi="宋体" w:eastAsia="仿宋_GB2312"/>
                <w:b/>
                <w:szCs w:val="21"/>
              </w:rPr>
              <w:t>职位</w:t>
            </w:r>
          </w:p>
        </w:tc>
        <w:tc>
          <w:tcPr>
            <w:tcW w:w="182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ind w:left="190" w:hanging="190"/>
              <w:jc w:val="center"/>
              <w:rPr>
                <w:rStyle w:val="4"/>
                <w:rFonts w:ascii="仿宋_GB2312" w:hAnsi="宋体" w:eastAsia="仿宋_GB2312"/>
                <w:b/>
                <w:szCs w:val="21"/>
              </w:rPr>
            </w:pPr>
            <w:r>
              <w:rPr>
                <w:rStyle w:val="4"/>
                <w:rFonts w:ascii="仿宋_GB2312" w:hAnsi="宋体" w:eastAsia="仿宋_GB2312"/>
                <w:b/>
                <w:szCs w:val="21"/>
              </w:rPr>
              <w:t>联系电话</w:t>
            </w:r>
          </w:p>
        </w:tc>
        <w:tc>
          <w:tcPr>
            <w:tcW w:w="18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ind w:left="190" w:hanging="190"/>
              <w:jc w:val="center"/>
              <w:rPr>
                <w:rStyle w:val="4"/>
                <w:rFonts w:ascii="仿宋_GB2312" w:hAnsi="宋体" w:eastAsia="仿宋_GB2312"/>
                <w:b/>
                <w:szCs w:val="21"/>
              </w:rPr>
            </w:pPr>
            <w:r>
              <w:rPr>
                <w:rStyle w:val="4"/>
                <w:rFonts w:ascii="仿宋_GB2312" w:hAnsi="宋体" w:eastAsia="仿宋_GB2312"/>
                <w:b/>
                <w:szCs w:val="21"/>
              </w:rPr>
              <w:t>邮箱</w:t>
            </w:r>
          </w:p>
        </w:tc>
        <w:tc>
          <w:tcPr>
            <w:tcW w:w="149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ind w:left="190" w:firstLine="422" w:firstLineChars="200"/>
              <w:rPr>
                <w:rStyle w:val="4"/>
                <w:rFonts w:ascii="仿宋_GB2312" w:hAnsi="宋体" w:eastAsia="仿宋_GB2312"/>
                <w:b/>
                <w:szCs w:val="21"/>
              </w:rPr>
            </w:pPr>
            <w:r>
              <w:rPr>
                <w:rStyle w:val="4"/>
                <w:rFonts w:hint="eastAsia" w:ascii="仿宋_GB2312" w:hAnsi="宋体" w:eastAsia="仿宋_GB2312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5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ind w:left="189" w:hanging="189"/>
              <w:rPr>
                <w:rStyle w:val="4"/>
                <w:rFonts w:ascii="仿宋_GB2312" w:hAnsi="宋体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ind w:left="189" w:hanging="189"/>
              <w:jc w:val="center"/>
              <w:rPr>
                <w:rStyle w:val="4"/>
                <w:rFonts w:ascii="仿宋_GB2312" w:hAnsi="宋体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ind w:left="189" w:hanging="189"/>
              <w:jc w:val="center"/>
              <w:rPr>
                <w:rStyle w:val="4"/>
                <w:rFonts w:ascii="仿宋_GB2312" w:hAnsi="宋体" w:eastAsia="仿宋_GB2312"/>
                <w:szCs w:val="21"/>
              </w:rPr>
            </w:pPr>
          </w:p>
        </w:tc>
        <w:tc>
          <w:tcPr>
            <w:tcW w:w="182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ind w:left="189" w:hanging="189"/>
              <w:jc w:val="center"/>
              <w:rPr>
                <w:rStyle w:val="4"/>
                <w:rFonts w:ascii="仿宋_GB2312" w:hAnsi="宋体" w:eastAsia="仿宋_GB2312"/>
                <w:szCs w:val="21"/>
              </w:rPr>
            </w:pPr>
          </w:p>
        </w:tc>
        <w:tc>
          <w:tcPr>
            <w:tcW w:w="18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ind w:left="189" w:hanging="189"/>
              <w:jc w:val="center"/>
              <w:rPr>
                <w:rStyle w:val="4"/>
                <w:rFonts w:ascii="仿宋_GB2312" w:hAnsi="宋体" w:eastAsia="仿宋_GB2312"/>
                <w:szCs w:val="21"/>
              </w:rPr>
            </w:pPr>
          </w:p>
        </w:tc>
        <w:tc>
          <w:tcPr>
            <w:tcW w:w="1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ind w:left="189" w:hanging="189"/>
              <w:jc w:val="center"/>
              <w:rPr>
                <w:rStyle w:val="4"/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ind w:left="189" w:hanging="189"/>
              <w:rPr>
                <w:rStyle w:val="4"/>
                <w:rFonts w:ascii="仿宋_GB2312" w:hAnsi="宋体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ind w:left="189" w:hanging="189"/>
              <w:jc w:val="center"/>
              <w:rPr>
                <w:rStyle w:val="4"/>
                <w:rFonts w:ascii="仿宋_GB2312" w:hAnsi="宋体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ind w:left="189" w:hanging="189"/>
              <w:jc w:val="center"/>
              <w:rPr>
                <w:rStyle w:val="4"/>
                <w:rFonts w:ascii="仿宋_GB2312" w:hAnsi="宋体" w:eastAsia="仿宋_GB2312"/>
                <w:szCs w:val="21"/>
              </w:rPr>
            </w:pPr>
          </w:p>
        </w:tc>
        <w:tc>
          <w:tcPr>
            <w:tcW w:w="182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ind w:left="189" w:hanging="189"/>
              <w:jc w:val="center"/>
              <w:rPr>
                <w:rStyle w:val="4"/>
                <w:rFonts w:ascii="仿宋_GB2312" w:hAnsi="宋体" w:eastAsia="仿宋_GB2312"/>
                <w:szCs w:val="21"/>
              </w:rPr>
            </w:pPr>
          </w:p>
        </w:tc>
        <w:tc>
          <w:tcPr>
            <w:tcW w:w="18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ind w:left="189" w:hanging="189"/>
              <w:jc w:val="center"/>
              <w:rPr>
                <w:rStyle w:val="4"/>
                <w:rFonts w:ascii="仿宋_GB2312" w:hAnsi="宋体" w:eastAsia="仿宋_GB2312"/>
                <w:szCs w:val="21"/>
              </w:rPr>
            </w:pPr>
          </w:p>
        </w:tc>
        <w:tc>
          <w:tcPr>
            <w:tcW w:w="1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ind w:left="189" w:hanging="189"/>
              <w:jc w:val="center"/>
              <w:rPr>
                <w:rStyle w:val="4"/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rPr>
                <w:rStyle w:val="4"/>
                <w:rFonts w:ascii="仿宋_GB2312" w:hAnsi="宋体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ind w:left="189" w:hanging="189"/>
              <w:jc w:val="center"/>
              <w:rPr>
                <w:rStyle w:val="4"/>
                <w:rFonts w:ascii="仿宋_GB2312" w:hAnsi="宋体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ind w:left="189" w:hanging="189"/>
              <w:jc w:val="center"/>
              <w:rPr>
                <w:rStyle w:val="4"/>
                <w:rFonts w:ascii="仿宋_GB2312" w:hAnsi="宋体" w:eastAsia="仿宋_GB2312"/>
                <w:szCs w:val="21"/>
              </w:rPr>
            </w:pPr>
          </w:p>
        </w:tc>
        <w:tc>
          <w:tcPr>
            <w:tcW w:w="182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ind w:left="189" w:hanging="189"/>
              <w:jc w:val="center"/>
              <w:rPr>
                <w:rStyle w:val="4"/>
                <w:rFonts w:ascii="仿宋_GB2312" w:hAnsi="宋体" w:eastAsia="仿宋_GB2312"/>
                <w:szCs w:val="21"/>
              </w:rPr>
            </w:pPr>
          </w:p>
        </w:tc>
        <w:tc>
          <w:tcPr>
            <w:tcW w:w="18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ind w:left="189" w:hanging="189"/>
              <w:jc w:val="center"/>
              <w:rPr>
                <w:rStyle w:val="4"/>
                <w:rFonts w:ascii="仿宋_GB2312" w:hAnsi="宋体" w:eastAsia="仿宋_GB2312"/>
                <w:szCs w:val="21"/>
              </w:rPr>
            </w:pPr>
          </w:p>
        </w:tc>
        <w:tc>
          <w:tcPr>
            <w:tcW w:w="1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ind w:left="189" w:hanging="189"/>
              <w:jc w:val="center"/>
              <w:rPr>
                <w:rStyle w:val="4"/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rStyle w:val="4"/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Style w:val="4"/>
                <w:rFonts w:ascii="仿宋_GB2312" w:hAnsi="宋体" w:eastAsia="仿宋_GB2312"/>
                <w:b/>
                <w:bCs/>
                <w:szCs w:val="21"/>
              </w:rPr>
              <w:t>参会代表</w:t>
            </w:r>
          </w:p>
          <w:p>
            <w:pPr>
              <w:spacing w:line="280" w:lineRule="exact"/>
              <w:ind w:firstLine="105" w:firstLineChars="50"/>
              <w:jc w:val="center"/>
              <w:rPr>
                <w:rStyle w:val="4"/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Style w:val="4"/>
                <w:rFonts w:hint="eastAsia" w:ascii="仿宋_GB2312" w:hAnsi="宋体" w:eastAsia="仿宋_GB2312"/>
                <w:b/>
                <w:bCs/>
                <w:szCs w:val="21"/>
              </w:rPr>
              <w:t>收费</w:t>
            </w:r>
          </w:p>
        </w:tc>
        <w:tc>
          <w:tcPr>
            <w:tcW w:w="7668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Style w:val="4"/>
                <w:rFonts w:ascii="仿宋_GB2312" w:hAnsi="微软雅黑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Style w:val="4"/>
                <w:rFonts w:ascii="仿宋_GB2312" w:hAnsi="微软雅黑" w:eastAsia="仿宋_GB2312"/>
                <w:color w:val="000000"/>
                <w:szCs w:val="21"/>
              </w:rPr>
              <w:t>普通参会代表：</w:t>
            </w:r>
            <w:r>
              <w:rPr>
                <w:rStyle w:val="4"/>
                <w:rFonts w:hint="eastAsia" w:ascii="仿宋_GB2312" w:hAnsi="微软雅黑" w:eastAsia="仿宋_GB2312"/>
                <w:color w:val="000000"/>
                <w:szCs w:val="21"/>
              </w:rPr>
              <w:t xml:space="preserve"> </w:t>
            </w:r>
            <w:r>
              <w:rPr>
                <w:rStyle w:val="4"/>
                <w:rFonts w:ascii="仿宋_GB2312" w:hAnsi="微软雅黑" w:eastAsia="仿宋_GB2312"/>
                <w:color w:val="000000"/>
                <w:szCs w:val="21"/>
              </w:rPr>
              <w:t>3800  元/人（含注册费、资料费、餐费、交流晚宴费用，不含交通、住宿费）可同时推荐加入中国交通运输协会城市物流分会，享会员有关权益。</w:t>
            </w:r>
          </w:p>
          <w:p>
            <w:pPr>
              <w:spacing w:line="280" w:lineRule="exact"/>
              <w:rPr>
                <w:rStyle w:val="4"/>
                <w:rFonts w:ascii="仿宋_GB2312" w:hAnsi="宋体" w:eastAsia="仿宋_GB2312"/>
                <w:szCs w:val="21"/>
              </w:rPr>
            </w:pPr>
            <w:r>
              <w:rPr>
                <w:rStyle w:val="4"/>
                <w:rFonts w:ascii="仿宋_GB2312" w:hAnsi="微软雅黑" w:eastAsia="仿宋_GB2312"/>
                <w:color w:val="000000"/>
                <w:szCs w:val="21"/>
              </w:rPr>
              <w:t>5人（含）以上8.8折优惠</w:t>
            </w:r>
            <w:r>
              <w:rPr>
                <w:rStyle w:val="4"/>
                <w:rFonts w:ascii="仿宋_GB2312" w:hAnsi="宋体" w:eastAsia="仿宋_GB2312"/>
                <w:szCs w:val="21"/>
              </w:rPr>
              <w:t xml:space="preserve"> ，共</w:t>
            </w:r>
            <w:r>
              <w:rPr>
                <w:rStyle w:val="4"/>
                <w:rFonts w:ascii="仿宋_GB2312" w:hAnsi="宋体" w:eastAsia="仿宋_GB2312"/>
                <w:szCs w:val="21"/>
                <w:u w:val="single"/>
              </w:rPr>
              <w:t xml:space="preserve">         </w:t>
            </w:r>
            <w:r>
              <w:rPr>
                <w:rStyle w:val="4"/>
                <w:rFonts w:ascii="仿宋_GB2312" w:hAnsi="宋体" w:eastAsia="仿宋_GB2312"/>
                <w:szCs w:val="21"/>
              </w:rPr>
              <w:t>参会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ind w:firstLine="211" w:firstLineChars="100"/>
              <w:rPr>
                <w:rStyle w:val="4"/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Style w:val="4"/>
                <w:rFonts w:hint="eastAsia" w:ascii="仿宋_GB2312" w:hAnsi="宋体" w:eastAsia="仿宋_GB2312"/>
                <w:b/>
                <w:bCs/>
                <w:szCs w:val="21"/>
              </w:rPr>
              <w:t>参展收费</w:t>
            </w:r>
          </w:p>
        </w:tc>
        <w:tc>
          <w:tcPr>
            <w:tcW w:w="7668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标展：</w:t>
            </w:r>
            <w:r>
              <w:rPr>
                <w:rFonts w:hint="eastAsia" w:ascii="仿宋_GB2312" w:hAnsi="宋体" w:eastAsia="仿宋_GB2312"/>
                <w:szCs w:val="21"/>
                <w:u w:val="single"/>
                <w:lang w:val="en-US" w:eastAsia="zh-CN"/>
              </w:rPr>
              <w:t xml:space="preserve"> 10400 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元/个（多个标展请注明： 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打通     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不打通）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□光地：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820  </w:t>
            </w:r>
            <w:r>
              <w:rPr>
                <w:rFonts w:hint="eastAsia" w:ascii="仿宋_GB2312" w:hAnsi="宋体" w:eastAsia="仿宋_GB231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元/平米，36平米起征 </w:t>
            </w:r>
          </w:p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拎包入住参展服务：</w:t>
            </w:r>
            <w:bookmarkStart w:id="0" w:name="_GoBack"/>
            <w:bookmarkEnd w:id="0"/>
          </w:p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□36平米  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50000</w:t>
            </w:r>
            <w:r>
              <w:rPr>
                <w:rFonts w:hint="eastAsia" w:ascii="仿宋_GB2312" w:hAnsi="宋体" w:eastAsia="仿宋_GB2312"/>
                <w:szCs w:val="21"/>
              </w:rPr>
              <w:t>元</w:t>
            </w:r>
          </w:p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□54平米  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70000</w:t>
            </w:r>
            <w:r>
              <w:rPr>
                <w:rFonts w:hint="eastAsia" w:ascii="仿宋_GB2312" w:hAnsi="宋体" w:eastAsia="仿宋_GB2312"/>
                <w:szCs w:val="21"/>
              </w:rPr>
              <w:t>元</w:t>
            </w:r>
          </w:p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□72平米  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98000</w:t>
            </w:r>
            <w:r>
              <w:rPr>
                <w:rFonts w:hint="eastAsia" w:ascii="仿宋_GB2312" w:hAnsi="宋体" w:eastAsia="仿宋_GB2312"/>
                <w:szCs w:val="21"/>
              </w:rPr>
              <w:t>元</w:t>
            </w:r>
          </w:p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备注：以上拎包入住参展服务，展商负责提供素材，组委会负责搭建。</w:t>
            </w:r>
          </w:p>
          <w:p>
            <w:pPr>
              <w:spacing w:line="280" w:lineRule="exact"/>
              <w:rPr>
                <w:rStyle w:val="4"/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（参展物博会，请填写《参展申请》和参展回执表）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rStyle w:val="4"/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Style w:val="4"/>
                <w:rFonts w:hint="eastAsia" w:ascii="仿宋_GB2312" w:hAnsi="宋体" w:eastAsia="仿宋_GB2312"/>
                <w:b/>
                <w:bCs/>
                <w:szCs w:val="21"/>
              </w:rPr>
              <w:t>招商引资</w:t>
            </w:r>
          </w:p>
          <w:p>
            <w:pPr>
              <w:spacing w:line="280" w:lineRule="exact"/>
              <w:ind w:firstLine="105" w:firstLineChars="50"/>
              <w:jc w:val="center"/>
              <w:rPr>
                <w:rStyle w:val="4"/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Style w:val="4"/>
                <w:rFonts w:hint="eastAsia" w:ascii="仿宋_GB2312" w:hAnsi="宋体" w:eastAsia="仿宋_GB2312"/>
                <w:b/>
                <w:bCs/>
                <w:szCs w:val="21"/>
              </w:rPr>
              <w:t>推介收费</w:t>
            </w:r>
          </w:p>
        </w:tc>
        <w:tc>
          <w:tcPr>
            <w:tcW w:w="7668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□专场推介会，提供固定场所，收费10万元/场</w:t>
            </w:r>
          </w:p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□演讲推介，时间：10-15分钟，收费5万元/场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rStyle w:val="4"/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Style w:val="4"/>
                <w:rFonts w:hint="eastAsia" w:ascii="仿宋_GB2312" w:hAnsi="宋体" w:eastAsia="仿宋_GB2312"/>
                <w:b/>
                <w:bCs/>
                <w:szCs w:val="21"/>
              </w:rPr>
              <w:t>招商引资</w:t>
            </w:r>
          </w:p>
          <w:p>
            <w:pPr>
              <w:spacing w:line="280" w:lineRule="exact"/>
              <w:ind w:firstLine="105" w:firstLineChars="50"/>
              <w:jc w:val="center"/>
              <w:rPr>
                <w:rStyle w:val="4"/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Style w:val="4"/>
                <w:rFonts w:hint="eastAsia" w:ascii="仿宋_GB2312" w:hAnsi="宋体" w:eastAsia="仿宋_GB2312"/>
                <w:b/>
                <w:bCs/>
                <w:szCs w:val="21"/>
              </w:rPr>
              <w:t>对接服务</w:t>
            </w:r>
          </w:p>
          <w:p>
            <w:pPr>
              <w:spacing w:line="280" w:lineRule="exact"/>
              <w:ind w:firstLine="105" w:firstLineChars="50"/>
              <w:jc w:val="center"/>
              <w:rPr>
                <w:rStyle w:val="4"/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Style w:val="4"/>
                <w:rFonts w:hint="eastAsia" w:ascii="仿宋_GB2312" w:hAnsi="宋体" w:eastAsia="仿宋_GB2312"/>
                <w:b/>
                <w:bCs/>
                <w:szCs w:val="21"/>
              </w:rPr>
              <w:t>需求</w:t>
            </w:r>
          </w:p>
        </w:tc>
        <w:tc>
          <w:tcPr>
            <w:tcW w:w="7668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□否</w:t>
            </w:r>
          </w:p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□是</w:t>
            </w:r>
          </w:p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希望对接的企业有：</w:t>
            </w:r>
          </w:p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1259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Style w:val="4"/>
                <w:rFonts w:ascii="仿宋_GB2312" w:hAnsi="宋体" w:eastAsia="仿宋_GB2312"/>
                <w:b/>
                <w:bCs/>
                <w:szCs w:val="21"/>
              </w:rPr>
              <w:t>组委会指定</w:t>
            </w:r>
          </w:p>
          <w:p>
            <w:pPr>
              <w:jc w:val="center"/>
              <w:rPr>
                <w:rStyle w:val="4"/>
                <w:rFonts w:ascii="仿宋_GB2312" w:hAnsi="宋体" w:eastAsia="仿宋_GB2312"/>
                <w:szCs w:val="21"/>
              </w:rPr>
            </w:pPr>
            <w:r>
              <w:rPr>
                <w:rStyle w:val="4"/>
                <w:rFonts w:ascii="仿宋_GB2312" w:hAnsi="宋体" w:eastAsia="仿宋_GB2312"/>
                <w:b/>
                <w:bCs/>
                <w:szCs w:val="21"/>
              </w:rPr>
              <w:t>账户</w:t>
            </w:r>
          </w:p>
        </w:tc>
        <w:tc>
          <w:tcPr>
            <w:tcW w:w="766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Style w:val="4"/>
                <w:rFonts w:ascii="仿宋_GB2312" w:hAnsi="宋体" w:eastAsia="仿宋_GB2312"/>
                <w:szCs w:val="21"/>
              </w:rPr>
            </w:pPr>
            <w:r>
              <w:rPr>
                <w:rStyle w:val="4"/>
                <w:rFonts w:ascii="仿宋_GB2312" w:hAnsi="宋体" w:eastAsia="仿宋_GB2312"/>
                <w:szCs w:val="21"/>
              </w:rPr>
              <w:t>开户名称</w:t>
            </w:r>
            <w:r>
              <w:rPr>
                <w:rStyle w:val="4"/>
                <w:rFonts w:ascii="仿宋_GB2312" w:hAnsi="宋体" w:eastAsia="仿宋_GB2312"/>
                <w:szCs w:val="21"/>
                <w:lang w:eastAsia="zh-TW"/>
              </w:rPr>
              <w:t>：</w:t>
            </w:r>
            <w:r>
              <w:rPr>
                <w:rStyle w:val="4"/>
                <w:rFonts w:ascii="仿宋_GB2312" w:hAnsi="宋体" w:eastAsia="仿宋_GB2312"/>
                <w:szCs w:val="21"/>
              </w:rPr>
              <w:t xml:space="preserve">北京界上传媒投资管理有限公司   </w:t>
            </w:r>
          </w:p>
          <w:p>
            <w:pPr>
              <w:spacing w:line="280" w:lineRule="exact"/>
              <w:rPr>
                <w:rStyle w:val="4"/>
                <w:rFonts w:ascii="仿宋_GB2312" w:hAnsi="宋体" w:eastAsia="仿宋_GB2312"/>
                <w:szCs w:val="21"/>
              </w:rPr>
            </w:pPr>
            <w:r>
              <w:rPr>
                <w:rStyle w:val="4"/>
                <w:rFonts w:ascii="仿宋_GB2312" w:hAnsi="宋体" w:eastAsia="仿宋_GB2312"/>
                <w:szCs w:val="21"/>
              </w:rPr>
              <w:t>开户银行</w:t>
            </w:r>
            <w:r>
              <w:rPr>
                <w:rStyle w:val="4"/>
                <w:rFonts w:ascii="仿宋_GB2312" w:hAnsi="宋体" w:eastAsia="仿宋_GB2312"/>
                <w:szCs w:val="21"/>
                <w:lang w:eastAsia="zh-TW"/>
              </w:rPr>
              <w:t>：</w:t>
            </w:r>
            <w:r>
              <w:rPr>
                <w:rStyle w:val="4"/>
                <w:rFonts w:ascii="仿宋_GB2312" w:hAnsi="宋体" w:eastAsia="仿宋_GB2312"/>
                <w:szCs w:val="21"/>
              </w:rPr>
              <w:t xml:space="preserve">中国银行北京三元桥支行    </w:t>
            </w:r>
          </w:p>
          <w:p>
            <w:pPr>
              <w:spacing w:line="280" w:lineRule="exact"/>
              <w:rPr>
                <w:rStyle w:val="4"/>
                <w:rFonts w:ascii="仿宋_GB2312" w:hAnsi="宋体" w:eastAsia="仿宋_GB2312"/>
                <w:szCs w:val="21"/>
              </w:rPr>
            </w:pPr>
            <w:r>
              <w:rPr>
                <w:rStyle w:val="4"/>
                <w:rFonts w:ascii="仿宋_GB2312" w:hAnsi="宋体" w:eastAsia="仿宋_GB2312"/>
                <w:szCs w:val="21"/>
              </w:rPr>
              <w:t>账号</w:t>
            </w:r>
            <w:r>
              <w:rPr>
                <w:rStyle w:val="4"/>
                <w:rFonts w:ascii="仿宋_GB2312" w:hAnsi="宋体" w:eastAsia="仿宋_GB2312"/>
                <w:szCs w:val="21"/>
                <w:lang w:eastAsia="zh-TW"/>
              </w:rPr>
              <w:t>：</w:t>
            </w:r>
            <w:r>
              <w:rPr>
                <w:rStyle w:val="4"/>
                <w:rFonts w:ascii="仿宋_GB2312" w:hAnsi="宋体" w:eastAsia="仿宋_GB2312"/>
                <w:szCs w:val="21"/>
              </w:rPr>
              <w:t>348059165621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259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szCs w:val="21"/>
              </w:rPr>
            </w:pPr>
          </w:p>
        </w:tc>
        <w:tc>
          <w:tcPr>
            <w:tcW w:w="766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Style w:val="4"/>
                <w:rFonts w:ascii="仿宋_GB2312" w:hAnsi="宋体" w:eastAsia="仿宋_GB2312"/>
                <w:szCs w:val="21"/>
              </w:rPr>
            </w:pPr>
            <w:r>
              <w:rPr>
                <w:rStyle w:val="4"/>
                <w:rFonts w:ascii="仿宋_GB2312" w:hAnsi="宋体" w:eastAsia="仿宋_GB2312"/>
                <w:szCs w:val="21"/>
              </w:rPr>
              <w:t xml:space="preserve">大写：                                      小写：    </w:t>
            </w:r>
          </w:p>
          <w:p>
            <w:pPr>
              <w:spacing w:line="276" w:lineRule="auto"/>
              <w:rPr>
                <w:rStyle w:val="4"/>
                <w:rFonts w:ascii="仿宋_GB2312" w:hAnsi="宋体" w:eastAsia="仿宋_GB2312"/>
                <w:szCs w:val="21"/>
              </w:rPr>
            </w:pPr>
            <w:r>
              <w:rPr>
                <w:rStyle w:val="4"/>
                <w:rFonts w:ascii="仿宋_GB2312" w:hAnsi="宋体" w:eastAsia="仿宋_GB2312"/>
                <w:szCs w:val="21"/>
              </w:rPr>
              <w:t xml:space="preserve">                </w:t>
            </w:r>
          </w:p>
          <w:p>
            <w:pPr>
              <w:spacing w:line="276" w:lineRule="auto"/>
              <w:jc w:val="right"/>
              <w:rPr>
                <w:rStyle w:val="4"/>
                <w:rFonts w:ascii="仿宋_GB2312" w:hAnsi="宋体" w:eastAsia="仿宋_GB2312"/>
                <w:szCs w:val="21"/>
              </w:rPr>
            </w:pPr>
            <w:r>
              <w:rPr>
                <w:rStyle w:val="4"/>
                <w:rFonts w:ascii="仿宋_GB2312" w:hAnsi="宋体" w:eastAsia="仿宋_GB2312"/>
                <w:szCs w:val="21"/>
              </w:rPr>
              <w:t>付款单位：（盖章）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25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b/>
                <w:szCs w:val="21"/>
              </w:rPr>
            </w:pPr>
            <w:r>
              <w:rPr>
                <w:rStyle w:val="4"/>
                <w:rFonts w:ascii="仿宋_GB2312" w:hAnsi="宋体" w:eastAsia="仿宋_GB2312"/>
                <w:b/>
                <w:szCs w:val="21"/>
              </w:rPr>
              <w:t>组委会</w:t>
            </w:r>
          </w:p>
          <w:p>
            <w:pPr>
              <w:jc w:val="center"/>
              <w:rPr>
                <w:rStyle w:val="4"/>
                <w:rFonts w:ascii="仿宋_GB2312" w:hAnsi="宋体" w:eastAsia="仿宋_GB2312"/>
                <w:szCs w:val="21"/>
              </w:rPr>
            </w:pPr>
            <w:r>
              <w:rPr>
                <w:rStyle w:val="4"/>
                <w:rFonts w:ascii="仿宋_GB2312" w:hAnsi="宋体" w:eastAsia="仿宋_GB2312"/>
                <w:b/>
                <w:szCs w:val="21"/>
              </w:rPr>
              <w:t>联系方式</w:t>
            </w:r>
          </w:p>
        </w:tc>
        <w:tc>
          <w:tcPr>
            <w:tcW w:w="766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Style w:val="4"/>
                <w:rFonts w:ascii="仿宋_GB2312" w:hAnsi="宋体" w:eastAsia="仿宋_GB2312"/>
                <w:bCs/>
                <w:szCs w:val="21"/>
              </w:rPr>
            </w:pPr>
            <w:r>
              <w:rPr>
                <w:rStyle w:val="4"/>
                <w:rFonts w:ascii="仿宋_GB2312" w:hAnsi="宋体" w:eastAsia="仿宋_GB2312"/>
                <w:bCs/>
                <w:szCs w:val="21"/>
              </w:rPr>
              <w:t>地  址：北京市朝阳区曙光西里甲6号时间国际大厦1号楼5层</w:t>
            </w:r>
          </w:p>
          <w:p>
            <w:pPr>
              <w:spacing w:line="276" w:lineRule="auto"/>
              <w:rPr>
                <w:rStyle w:val="4"/>
                <w:rFonts w:ascii="仿宋_GB2312" w:hAnsi="宋体" w:eastAsia="仿宋_GB2312"/>
                <w:bCs/>
                <w:szCs w:val="21"/>
              </w:rPr>
            </w:pPr>
            <w:r>
              <w:rPr>
                <w:rStyle w:val="4"/>
                <w:rFonts w:ascii="仿宋_GB2312" w:hAnsi="宋体" w:eastAsia="仿宋_GB2312"/>
                <w:bCs/>
                <w:szCs w:val="21"/>
              </w:rPr>
              <w:t>联系人：</w:t>
            </w:r>
            <w:r>
              <w:rPr>
                <w:rStyle w:val="4"/>
                <w:rFonts w:hint="eastAsia" w:ascii="仿宋_GB2312" w:hAnsi="宋体" w:eastAsia="仿宋_GB2312"/>
                <w:bCs/>
                <w:szCs w:val="21"/>
              </w:rPr>
              <w:t>中国国际物流</w:t>
            </w:r>
            <w:r>
              <w:rPr>
                <w:rStyle w:val="4"/>
                <w:rFonts w:ascii="仿宋_GB2312" w:hAnsi="宋体" w:eastAsia="仿宋_GB2312"/>
                <w:bCs/>
                <w:szCs w:val="21"/>
              </w:rPr>
              <w:t>组委会</w:t>
            </w:r>
            <w:r>
              <w:rPr>
                <w:rStyle w:val="4"/>
                <w:rFonts w:hint="eastAsia" w:ascii="仿宋_GB2312" w:hAnsi="宋体" w:eastAsia="仿宋_GB2312"/>
                <w:bCs/>
                <w:szCs w:val="21"/>
              </w:rPr>
              <w:t>副</w:t>
            </w:r>
            <w:r>
              <w:rPr>
                <w:rStyle w:val="4"/>
                <w:rFonts w:ascii="仿宋_GB2312" w:hAnsi="宋体" w:eastAsia="仿宋_GB2312"/>
                <w:bCs/>
                <w:szCs w:val="21"/>
              </w:rPr>
              <w:t>秘书</w:t>
            </w:r>
            <w:r>
              <w:rPr>
                <w:rStyle w:val="4"/>
                <w:rFonts w:hint="eastAsia" w:ascii="仿宋_GB2312" w:hAnsi="宋体" w:eastAsia="仿宋_GB2312"/>
                <w:bCs/>
                <w:szCs w:val="21"/>
              </w:rPr>
              <w:t xml:space="preserve">长 </w:t>
            </w:r>
            <w:r>
              <w:rPr>
                <w:rStyle w:val="4"/>
                <w:rFonts w:ascii="仿宋_GB2312" w:hAnsi="宋体" w:eastAsia="仿宋_GB2312"/>
                <w:bCs/>
                <w:szCs w:val="21"/>
              </w:rPr>
              <w:t xml:space="preserve">陆莉   </w:t>
            </w:r>
          </w:p>
          <w:p>
            <w:pPr>
              <w:spacing w:line="276" w:lineRule="auto"/>
              <w:rPr>
                <w:rStyle w:val="4"/>
                <w:rFonts w:ascii="仿宋_GB2312" w:hAnsi="宋体" w:eastAsia="仿宋_GB2312"/>
                <w:bCs/>
                <w:szCs w:val="21"/>
              </w:rPr>
            </w:pPr>
            <w:r>
              <w:rPr>
                <w:rStyle w:val="4"/>
                <w:rFonts w:ascii="仿宋_GB2312" w:hAnsi="宋体" w:eastAsia="仿宋_GB2312"/>
                <w:bCs/>
                <w:szCs w:val="21"/>
              </w:rPr>
              <w:t xml:space="preserve">电  话：010-58678927 </w:t>
            </w:r>
          </w:p>
          <w:p>
            <w:pPr>
              <w:spacing w:line="276" w:lineRule="auto"/>
              <w:rPr>
                <w:rStyle w:val="4"/>
                <w:rFonts w:ascii="仿宋_GB2312" w:hAnsi="宋体" w:eastAsia="仿宋_GB2312"/>
                <w:bCs/>
                <w:szCs w:val="21"/>
              </w:rPr>
            </w:pPr>
            <w:r>
              <w:rPr>
                <w:rStyle w:val="4"/>
                <w:rFonts w:ascii="仿宋_GB2312" w:hAnsi="宋体" w:eastAsia="仿宋_GB2312"/>
                <w:bCs/>
                <w:szCs w:val="21"/>
              </w:rPr>
              <w:t xml:space="preserve">手  机：13552910027        </w:t>
            </w:r>
          </w:p>
          <w:p>
            <w:pPr>
              <w:spacing w:line="276" w:lineRule="auto"/>
              <w:rPr>
                <w:rStyle w:val="4"/>
                <w:rFonts w:ascii="仿宋_GB2312" w:hAnsi="宋体" w:eastAsia="仿宋_GB2312"/>
                <w:szCs w:val="21"/>
              </w:rPr>
            </w:pPr>
            <w:r>
              <w:rPr>
                <w:rStyle w:val="4"/>
                <w:rFonts w:ascii="仿宋_GB2312" w:hAnsi="宋体" w:eastAsia="仿宋_GB2312"/>
                <w:bCs/>
                <w:szCs w:val="21"/>
              </w:rPr>
              <w:t xml:space="preserve">邮  箱：luli_good@126.com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YShuSongErK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_x0000_s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_x0000_s2049" o:spid="_x0000_s1026" o:spt="1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mtmPLTAAAA&#10;BQEAAA8AAAAAAAAAAQAgAAAAIgAAAGRycy9kb3ducmV2LnhtbFBLAQIUABQAAAAIAIdO4kCaaY/D&#10;sAEAAHYDAAAOAAAAAAAAAAEAIAAAACI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NTgyMzk2MGNmMWFiZGU3OWFiNGI3MTMxMDBjYmQifQ=="/>
  </w:docVars>
  <w:rsids>
    <w:rsidRoot w:val="3C496436"/>
    <w:rsid w:val="3C49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  <w:style w:type="paragraph" w:customStyle="1" w:styleId="5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2023-05-04T05:54:00Z</dcterms:created>
  <dc:creator>陆莉</dc:creator>
  <cp:lastModifiedBy>陆莉</cp:lastModifiedBy>
  <dcterms:modified xsi:type="dcterms:W3CDTF">2023-05-04T05:58:44Z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76CFDE5759D44C7B925F66AFF37DD336_11</vt:lpwstr>
  </property>
</Properties>
</file>